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3A" w:rsidRDefault="000F3C3A" w:rsidP="0037174C">
      <w:pPr>
        <w:jc w:val="both"/>
      </w:pPr>
      <w:r>
        <w:rPr>
          <w:rFonts w:ascii="Calibri" w:eastAsia="Times New Roman" w:hAnsi="Calibri" w:cs="Times New Roman"/>
          <w:noProof/>
          <w:color w:val="000000"/>
          <w:lang w:eastAsia="de-DE"/>
        </w:rPr>
        <w:drawing>
          <wp:anchor distT="0" distB="0" distL="114300" distR="114300" simplePos="0" relativeHeight="251659264" behindDoc="0" locked="0" layoutInCell="1" allowOverlap="1" wp14:anchorId="7BEEAAA0" wp14:editId="0E14C339">
            <wp:simplePos x="0" y="0"/>
            <wp:positionH relativeFrom="column">
              <wp:posOffset>-434975</wp:posOffset>
            </wp:positionH>
            <wp:positionV relativeFrom="paragraph">
              <wp:posOffset>-300355</wp:posOffset>
            </wp:positionV>
            <wp:extent cx="6791325" cy="1695450"/>
            <wp:effectExtent l="0" t="0" r="9525" b="0"/>
            <wp:wrapNone/>
            <wp:docPr id="2" name="Grafik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lum bright="12000" contrast="36000"/>
                      <a:extLst>
                        <a:ext uri="{28A0092B-C50C-407E-A947-70E740481C1C}">
                          <a14:useLocalDpi xmlns:a14="http://schemas.microsoft.com/office/drawing/2010/main" val="0"/>
                        </a:ext>
                      </a:extLst>
                    </a:blip>
                    <a:srcRect/>
                    <a:stretch>
                      <a:fillRect/>
                    </a:stretch>
                  </pic:blipFill>
                  <pic:spPr bwMode="auto">
                    <a:xfrm>
                      <a:off x="0" y="0"/>
                      <a:ext cx="67913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0F3C3A" w:rsidRDefault="000F3C3A" w:rsidP="0037174C">
      <w:pPr>
        <w:jc w:val="both"/>
        <w:rPr>
          <w:rFonts w:ascii="Calibri" w:eastAsia="Times New Roman" w:hAnsi="Calibri" w:cs="Times New Roman"/>
          <w:noProof/>
          <w:color w:val="000000"/>
          <w:lang w:eastAsia="de-DE"/>
        </w:rPr>
      </w:pPr>
    </w:p>
    <w:p w:rsidR="000F3C3A" w:rsidRDefault="000F3C3A" w:rsidP="0037174C">
      <w:pPr>
        <w:jc w:val="both"/>
        <w:rPr>
          <w:rFonts w:ascii="Calibri" w:eastAsia="Times New Roman" w:hAnsi="Calibri" w:cs="Times New Roman"/>
          <w:noProof/>
          <w:color w:val="000000"/>
          <w:lang w:eastAsia="de-DE"/>
        </w:rPr>
      </w:pPr>
    </w:p>
    <w:p w:rsidR="000F3C3A" w:rsidRDefault="000F3C3A" w:rsidP="0037174C">
      <w:pPr>
        <w:jc w:val="both"/>
        <w:rPr>
          <w:rFonts w:ascii="Calibri" w:eastAsia="Times New Roman" w:hAnsi="Calibri" w:cs="Times New Roman"/>
          <w:noProof/>
          <w:color w:val="000000"/>
          <w:lang w:eastAsia="de-DE"/>
        </w:rPr>
      </w:pPr>
    </w:p>
    <w:p w:rsidR="0040030E" w:rsidRDefault="0040030E" w:rsidP="0037174C">
      <w:pPr>
        <w:jc w:val="both"/>
      </w:pPr>
    </w:p>
    <w:p w:rsidR="000F3C3A" w:rsidRDefault="0040030E" w:rsidP="00C926AE">
      <w:pPr>
        <w:jc w:val="right"/>
      </w:pPr>
      <w:r>
        <w:t>Weilerswist, im August 2015</w:t>
      </w:r>
    </w:p>
    <w:p w:rsidR="0040030E" w:rsidRPr="0040030E" w:rsidRDefault="0040030E" w:rsidP="0037174C">
      <w:pPr>
        <w:jc w:val="both"/>
      </w:pPr>
    </w:p>
    <w:p w:rsidR="000F3C3A" w:rsidRDefault="003B5DCB" w:rsidP="00C926AE">
      <w:pPr>
        <w:jc w:val="center"/>
        <w:rPr>
          <w:rFonts w:ascii="Arial" w:hAnsi="Arial" w:cs="Arial"/>
          <w:b/>
          <w:u w:val="single"/>
        </w:rPr>
      </w:pPr>
      <w:r>
        <w:rPr>
          <w:rFonts w:ascii="Arial" w:hAnsi="Arial" w:cs="Arial"/>
          <w:b/>
          <w:u w:val="single"/>
        </w:rPr>
        <w:t>Turnierordnung</w:t>
      </w:r>
      <w:r w:rsidR="00EE5143">
        <w:rPr>
          <w:rFonts w:ascii="Arial" w:hAnsi="Arial" w:cs="Arial"/>
          <w:b/>
          <w:u w:val="single"/>
        </w:rPr>
        <w:t xml:space="preserve"> </w:t>
      </w:r>
    </w:p>
    <w:p w:rsidR="003B5DCB" w:rsidRDefault="003B5DCB" w:rsidP="0037174C">
      <w:pPr>
        <w:jc w:val="both"/>
        <w:rPr>
          <w:rFonts w:ascii="Arial" w:hAnsi="Arial" w:cs="Arial"/>
          <w:b/>
          <w:u w:val="single"/>
        </w:rPr>
      </w:pPr>
    </w:p>
    <w:p w:rsidR="007416CB" w:rsidRDefault="007416CB" w:rsidP="0037174C">
      <w:pPr>
        <w:jc w:val="both"/>
        <w:rPr>
          <w:rFonts w:ascii="Tahoma" w:hAnsi="Tahoma" w:cs="Tahoma"/>
          <w:bCs/>
        </w:rPr>
      </w:pPr>
      <w:r>
        <w:rPr>
          <w:rFonts w:ascii="Tahoma" w:hAnsi="Tahoma" w:cs="Tahoma"/>
          <w:bCs/>
        </w:rPr>
        <w:t>Die Spielzeiten sind den Turnierplänen zu entnehmen.</w:t>
      </w:r>
    </w:p>
    <w:p w:rsidR="007416CB" w:rsidRDefault="007416CB" w:rsidP="0037174C">
      <w:pPr>
        <w:jc w:val="both"/>
        <w:rPr>
          <w:rFonts w:ascii="Tahoma" w:hAnsi="Tahoma" w:cs="Tahoma"/>
          <w:bCs/>
        </w:rPr>
      </w:pPr>
    </w:p>
    <w:p w:rsidR="007416CB" w:rsidRDefault="007416CB" w:rsidP="0037174C">
      <w:pPr>
        <w:numPr>
          <w:ilvl w:val="0"/>
          <w:numId w:val="1"/>
        </w:numPr>
        <w:tabs>
          <w:tab w:val="left" w:pos="567"/>
        </w:tabs>
        <w:spacing w:after="0" w:line="240" w:lineRule="auto"/>
        <w:jc w:val="both"/>
        <w:rPr>
          <w:rFonts w:ascii="Tahoma" w:hAnsi="Tahoma" w:cs="Tahoma"/>
          <w:bCs/>
        </w:rPr>
      </w:pPr>
      <w:r w:rsidRPr="0037174C">
        <w:rPr>
          <w:rFonts w:ascii="Tahoma" w:hAnsi="Tahoma" w:cs="Tahoma"/>
          <w:bCs/>
        </w:rPr>
        <w:t xml:space="preserve">Ausrichter </w:t>
      </w:r>
      <w:r w:rsidR="005B5E68" w:rsidRPr="0037174C">
        <w:rPr>
          <w:rFonts w:ascii="Tahoma" w:hAnsi="Tahoma" w:cs="Tahoma"/>
          <w:bCs/>
        </w:rPr>
        <w:t xml:space="preserve">und gleichzeitig Turnierleitung </w:t>
      </w:r>
      <w:r w:rsidRPr="0037174C">
        <w:rPr>
          <w:rFonts w:ascii="Tahoma" w:hAnsi="Tahoma" w:cs="Tahoma"/>
          <w:bCs/>
        </w:rPr>
        <w:t>ist die Jugendabteilung des TuS Vernich 1927 e.</w:t>
      </w:r>
      <w:r w:rsidR="009A202D">
        <w:rPr>
          <w:rFonts w:ascii="Tahoma" w:hAnsi="Tahoma" w:cs="Tahoma"/>
          <w:bCs/>
        </w:rPr>
        <w:t xml:space="preserve"> </w:t>
      </w:r>
      <w:r w:rsidRPr="0037174C">
        <w:rPr>
          <w:rFonts w:ascii="Tahoma" w:hAnsi="Tahoma" w:cs="Tahoma"/>
          <w:bCs/>
        </w:rPr>
        <w:t>V.</w:t>
      </w:r>
      <w:r w:rsidR="005B5E68" w:rsidRPr="0037174C">
        <w:rPr>
          <w:rFonts w:ascii="Tahoma" w:hAnsi="Tahoma" w:cs="Tahoma"/>
          <w:bCs/>
        </w:rPr>
        <w:t>.</w:t>
      </w:r>
    </w:p>
    <w:p w:rsidR="00EF312C" w:rsidRDefault="00EF312C" w:rsidP="00EF312C">
      <w:pPr>
        <w:tabs>
          <w:tab w:val="left" w:pos="567"/>
        </w:tabs>
        <w:spacing w:after="0" w:line="240" w:lineRule="auto"/>
        <w:ind w:left="720"/>
        <w:jc w:val="both"/>
        <w:rPr>
          <w:rFonts w:ascii="Tahoma" w:hAnsi="Tahoma" w:cs="Tahoma"/>
          <w:bCs/>
        </w:rPr>
      </w:pPr>
      <w:r>
        <w:rPr>
          <w:rFonts w:ascii="Tahoma" w:hAnsi="Tahoma" w:cs="Tahoma"/>
          <w:bCs/>
        </w:rPr>
        <w:t>Ort: Sportpark des TuS Vernich 1927 e. V., Mühlenstr. 11, 53919 Weilerswist</w:t>
      </w:r>
    </w:p>
    <w:p w:rsidR="00EF312C" w:rsidRDefault="00EF312C" w:rsidP="00EF312C">
      <w:pPr>
        <w:tabs>
          <w:tab w:val="left" w:pos="567"/>
        </w:tabs>
        <w:spacing w:after="0" w:line="240" w:lineRule="auto"/>
        <w:ind w:left="720"/>
        <w:jc w:val="both"/>
        <w:rPr>
          <w:rFonts w:ascii="Tahoma" w:hAnsi="Tahoma" w:cs="Tahoma"/>
          <w:bCs/>
        </w:rPr>
      </w:pPr>
      <w:r>
        <w:rPr>
          <w:rFonts w:ascii="Tahoma" w:hAnsi="Tahoma" w:cs="Tahoma"/>
          <w:bCs/>
        </w:rPr>
        <w:t xml:space="preserve">       Das Turnier wird auf Kunstrasen ausgetragen.</w:t>
      </w:r>
    </w:p>
    <w:p w:rsidR="0037174C" w:rsidRPr="0037174C" w:rsidRDefault="0037174C" w:rsidP="0037174C">
      <w:pPr>
        <w:tabs>
          <w:tab w:val="left" w:pos="567"/>
        </w:tabs>
        <w:spacing w:after="0" w:line="240" w:lineRule="auto"/>
        <w:ind w:left="720"/>
        <w:jc w:val="both"/>
        <w:rPr>
          <w:rFonts w:ascii="Tahoma" w:hAnsi="Tahoma" w:cs="Tahoma"/>
          <w:bCs/>
        </w:rPr>
      </w:pPr>
    </w:p>
    <w:p w:rsidR="007416CB" w:rsidRDefault="007416CB" w:rsidP="0037174C">
      <w:pPr>
        <w:numPr>
          <w:ilvl w:val="0"/>
          <w:numId w:val="1"/>
        </w:numPr>
        <w:spacing w:after="0" w:line="240" w:lineRule="auto"/>
        <w:jc w:val="both"/>
        <w:rPr>
          <w:rFonts w:ascii="Tahoma" w:hAnsi="Tahoma" w:cs="Tahoma"/>
          <w:bCs/>
        </w:rPr>
      </w:pPr>
      <w:r>
        <w:rPr>
          <w:rFonts w:ascii="Tahoma" w:hAnsi="Tahoma" w:cs="Tahoma"/>
          <w:bCs/>
        </w:rPr>
        <w:t>Gespielt wird nach den Regeln und Bestimmungen sowie den Satzungen und Ordnungen des DFB und FVM ausgetragen.</w:t>
      </w:r>
    </w:p>
    <w:p w:rsidR="005B5E68" w:rsidRDefault="005B5E68" w:rsidP="0037174C">
      <w:pPr>
        <w:pStyle w:val="Listenabsatz"/>
        <w:jc w:val="both"/>
        <w:rPr>
          <w:rFonts w:ascii="Tahoma" w:hAnsi="Tahoma" w:cs="Tahoma"/>
          <w:bCs/>
        </w:rPr>
      </w:pPr>
    </w:p>
    <w:p w:rsidR="005B5E68" w:rsidRDefault="005B5E68" w:rsidP="0037174C">
      <w:pPr>
        <w:numPr>
          <w:ilvl w:val="0"/>
          <w:numId w:val="1"/>
        </w:numPr>
        <w:spacing w:after="0" w:line="240" w:lineRule="auto"/>
        <w:jc w:val="both"/>
        <w:rPr>
          <w:rFonts w:ascii="Tahoma" w:hAnsi="Tahoma" w:cs="Tahoma"/>
          <w:bCs/>
        </w:rPr>
      </w:pPr>
      <w:r>
        <w:rPr>
          <w:rFonts w:ascii="Tahoma" w:hAnsi="Tahoma" w:cs="Tahoma"/>
          <w:bCs/>
        </w:rPr>
        <w:t>Ein Betreten des Innenraumes (Spielfeld) ist nur den Spielern und deren Betreuern gestattet.</w:t>
      </w:r>
    </w:p>
    <w:p w:rsidR="009637C6" w:rsidRDefault="009637C6" w:rsidP="009637C6">
      <w:pPr>
        <w:pStyle w:val="Listenabsatz"/>
        <w:rPr>
          <w:rFonts w:ascii="Tahoma" w:hAnsi="Tahoma" w:cs="Tahoma"/>
          <w:bCs/>
        </w:rPr>
      </w:pPr>
    </w:p>
    <w:p w:rsidR="009637C6" w:rsidRDefault="009637C6" w:rsidP="009637C6">
      <w:pPr>
        <w:numPr>
          <w:ilvl w:val="1"/>
          <w:numId w:val="1"/>
        </w:numPr>
        <w:spacing w:after="0" w:line="240" w:lineRule="auto"/>
        <w:jc w:val="both"/>
        <w:rPr>
          <w:rFonts w:ascii="Tahoma" w:hAnsi="Tahoma" w:cs="Tahoma"/>
          <w:bCs/>
        </w:rPr>
      </w:pPr>
      <w:r>
        <w:rPr>
          <w:rFonts w:ascii="Tahoma" w:hAnsi="Tahoma" w:cs="Tahoma"/>
          <w:bCs/>
        </w:rPr>
        <w:t>Im gesamten Innenraum (Spielfeld und Spielfeldrand) ist das Rauchen strengstens verboten.</w:t>
      </w:r>
    </w:p>
    <w:p w:rsidR="009637C6" w:rsidRDefault="009637C6" w:rsidP="009637C6">
      <w:pPr>
        <w:numPr>
          <w:ilvl w:val="1"/>
          <w:numId w:val="1"/>
        </w:numPr>
        <w:spacing w:after="0" w:line="240" w:lineRule="auto"/>
        <w:jc w:val="both"/>
        <w:rPr>
          <w:rFonts w:ascii="Tahoma" w:hAnsi="Tahoma" w:cs="Tahoma"/>
          <w:bCs/>
        </w:rPr>
      </w:pPr>
      <w:r>
        <w:rPr>
          <w:rFonts w:ascii="Tahoma" w:hAnsi="Tahoma" w:cs="Tahoma"/>
          <w:bCs/>
        </w:rPr>
        <w:t>Im Innenraum (Spielfeld) ist das Essen und Trinken untersagt.</w:t>
      </w:r>
    </w:p>
    <w:p w:rsidR="009637C6" w:rsidRDefault="009637C6" w:rsidP="009637C6">
      <w:pPr>
        <w:numPr>
          <w:ilvl w:val="1"/>
          <w:numId w:val="1"/>
        </w:numPr>
        <w:spacing w:after="0" w:line="240" w:lineRule="auto"/>
        <w:jc w:val="both"/>
        <w:rPr>
          <w:rFonts w:ascii="Tahoma" w:hAnsi="Tahoma" w:cs="Tahoma"/>
          <w:bCs/>
        </w:rPr>
      </w:pPr>
      <w:r>
        <w:rPr>
          <w:rFonts w:ascii="Tahoma" w:hAnsi="Tahoma" w:cs="Tahoma"/>
          <w:bCs/>
        </w:rPr>
        <w:t>Getränke, in Pappbechern, dürfen jedoch am Spielfeldrand mitgeführt werden.</w:t>
      </w:r>
      <w:bookmarkStart w:id="0" w:name="_GoBack"/>
      <w:bookmarkEnd w:id="0"/>
    </w:p>
    <w:p w:rsidR="00AF3592" w:rsidRDefault="00AF3592" w:rsidP="00AF3592">
      <w:pPr>
        <w:tabs>
          <w:tab w:val="left" w:pos="567"/>
        </w:tabs>
        <w:spacing w:after="0" w:line="240" w:lineRule="auto"/>
        <w:ind w:left="720"/>
        <w:jc w:val="both"/>
        <w:rPr>
          <w:rFonts w:ascii="Tahoma" w:hAnsi="Tahoma" w:cs="Tahoma"/>
          <w:bCs/>
        </w:rPr>
      </w:pPr>
    </w:p>
    <w:p w:rsidR="007416CB" w:rsidRDefault="007416CB" w:rsidP="0037174C">
      <w:pPr>
        <w:numPr>
          <w:ilvl w:val="0"/>
          <w:numId w:val="1"/>
        </w:numPr>
        <w:tabs>
          <w:tab w:val="left" w:pos="567"/>
        </w:tabs>
        <w:spacing w:after="0" w:line="240" w:lineRule="auto"/>
        <w:jc w:val="both"/>
        <w:rPr>
          <w:rFonts w:ascii="Tahoma" w:hAnsi="Tahoma" w:cs="Tahoma"/>
          <w:bCs/>
        </w:rPr>
      </w:pPr>
      <w:r>
        <w:rPr>
          <w:rFonts w:ascii="Tahoma" w:hAnsi="Tahoma" w:cs="Tahoma"/>
          <w:bCs/>
        </w:rPr>
        <w:t>Es dürfen nur Spieler eingesetzt werden, die einen Spielerpass, also eine ordnungsgemäße Spielberechtigung für Meisterschaftsspiele der teilnehmenden Mannschaft besitzen und nicht gesperrt sind. Vor dem Turnier trägt jeder teilnehmende Verein  die Spieler, die er an diesem Tag einsetzt in einen Spielbericht ein (wird vom Veranstalter gestellt).</w:t>
      </w:r>
    </w:p>
    <w:p w:rsidR="005B5E68" w:rsidRDefault="005B5E68" w:rsidP="0037174C">
      <w:pPr>
        <w:pStyle w:val="Listenabsatz"/>
        <w:jc w:val="both"/>
        <w:rPr>
          <w:rFonts w:ascii="Tahoma" w:hAnsi="Tahoma" w:cs="Tahoma"/>
          <w:bCs/>
        </w:rPr>
      </w:pPr>
    </w:p>
    <w:p w:rsidR="005B5E68" w:rsidRDefault="005B5E68" w:rsidP="0037174C">
      <w:pPr>
        <w:tabs>
          <w:tab w:val="left" w:pos="567"/>
        </w:tabs>
        <w:spacing w:after="0" w:line="240" w:lineRule="auto"/>
        <w:ind w:left="720"/>
        <w:jc w:val="both"/>
        <w:rPr>
          <w:rFonts w:ascii="Tahoma" w:hAnsi="Tahoma" w:cs="Tahoma"/>
          <w:bCs/>
        </w:rPr>
      </w:pPr>
      <w:r>
        <w:rPr>
          <w:rFonts w:ascii="Tahoma" w:hAnsi="Tahoma" w:cs="Tahoma"/>
          <w:bCs/>
        </w:rPr>
        <w:t>Vor Turnierbeginn ist eine Liste der teilnehmenden Spieler bei der Turnierleitung vorzulegen. Die Mannschaften werden gebeten, spätestens 30 Minuten vor Anpfiff des</w:t>
      </w:r>
      <w:r w:rsidR="00EF312C">
        <w:rPr>
          <w:rFonts w:ascii="Tahoma" w:hAnsi="Tahoma" w:cs="Tahoma"/>
          <w:bCs/>
        </w:rPr>
        <w:t xml:space="preserve"> ersten Spiels anwesend zu sein (Mannschaftsfoto vor dem 1. Spiel).</w:t>
      </w:r>
    </w:p>
    <w:p w:rsidR="0015190C" w:rsidRDefault="0015190C" w:rsidP="0037174C">
      <w:pPr>
        <w:tabs>
          <w:tab w:val="left" w:pos="567"/>
        </w:tabs>
        <w:spacing w:after="0" w:line="240" w:lineRule="auto"/>
        <w:ind w:left="720"/>
        <w:jc w:val="both"/>
        <w:rPr>
          <w:rFonts w:ascii="Tahoma" w:hAnsi="Tahoma" w:cs="Tahoma"/>
          <w:bCs/>
        </w:rPr>
      </w:pPr>
    </w:p>
    <w:p w:rsidR="0015190C" w:rsidRDefault="0015190C" w:rsidP="0037174C">
      <w:pPr>
        <w:tabs>
          <w:tab w:val="left" w:pos="567"/>
        </w:tabs>
        <w:spacing w:after="0" w:line="240" w:lineRule="auto"/>
        <w:ind w:left="720"/>
        <w:jc w:val="both"/>
        <w:rPr>
          <w:rFonts w:ascii="Tahoma" w:hAnsi="Tahoma" w:cs="Tahoma"/>
          <w:b/>
          <w:bCs/>
          <w:u w:val="single"/>
        </w:rPr>
      </w:pPr>
      <w:r w:rsidRPr="0015190C">
        <w:rPr>
          <w:rFonts w:ascii="Tahoma" w:hAnsi="Tahoma" w:cs="Tahoma"/>
          <w:b/>
          <w:bCs/>
          <w:highlight w:val="yellow"/>
          <w:u w:val="single"/>
        </w:rPr>
        <w:t>Die Spielerpässe sind mitzuführen und der Turnierleitung auf Verlangen vorzuzeigen.</w:t>
      </w:r>
    </w:p>
    <w:p w:rsidR="00B80590" w:rsidRPr="0015190C" w:rsidRDefault="00B80590" w:rsidP="0037174C">
      <w:pPr>
        <w:tabs>
          <w:tab w:val="left" w:pos="567"/>
        </w:tabs>
        <w:spacing w:after="0" w:line="240" w:lineRule="auto"/>
        <w:ind w:left="720"/>
        <w:jc w:val="both"/>
        <w:rPr>
          <w:rFonts w:ascii="Tahoma" w:hAnsi="Tahoma" w:cs="Tahoma"/>
          <w:b/>
          <w:bCs/>
          <w:u w:val="single"/>
        </w:rPr>
      </w:pPr>
    </w:p>
    <w:p w:rsidR="00265445" w:rsidRDefault="0066033C" w:rsidP="0037174C">
      <w:pPr>
        <w:pStyle w:val="Textkrper"/>
        <w:numPr>
          <w:ilvl w:val="0"/>
          <w:numId w:val="1"/>
        </w:numPr>
        <w:rPr>
          <w:rFonts w:ascii="Tahoma" w:hAnsi="Tahoma" w:cs="Tahoma"/>
          <w:bCs/>
          <w:sz w:val="22"/>
          <w:szCs w:val="22"/>
        </w:rPr>
      </w:pPr>
      <w:r>
        <w:rPr>
          <w:rFonts w:ascii="Tahoma" w:hAnsi="Tahoma" w:cs="Tahoma"/>
          <w:bCs/>
          <w:sz w:val="22"/>
          <w:szCs w:val="22"/>
        </w:rPr>
        <w:t xml:space="preserve">Spiele von </w:t>
      </w:r>
      <w:r w:rsidR="00265445">
        <w:rPr>
          <w:rFonts w:ascii="Tahoma" w:hAnsi="Tahoma" w:cs="Tahoma"/>
          <w:bCs/>
          <w:sz w:val="22"/>
          <w:szCs w:val="22"/>
        </w:rPr>
        <w:t>Mannschaften</w:t>
      </w:r>
      <w:r w:rsidR="00B80590">
        <w:rPr>
          <w:rFonts w:ascii="Tahoma" w:hAnsi="Tahoma" w:cs="Tahoma"/>
          <w:bCs/>
          <w:sz w:val="22"/>
          <w:szCs w:val="22"/>
        </w:rPr>
        <w:t>,</w:t>
      </w:r>
      <w:r w:rsidR="00265445">
        <w:rPr>
          <w:rFonts w:ascii="Tahoma" w:hAnsi="Tahoma" w:cs="Tahoma"/>
          <w:bCs/>
          <w:sz w:val="22"/>
          <w:szCs w:val="22"/>
        </w:rPr>
        <w:t xml:space="preserve"> die zu spät kommen</w:t>
      </w:r>
      <w:r w:rsidR="00B80590">
        <w:rPr>
          <w:rFonts w:ascii="Tahoma" w:hAnsi="Tahoma" w:cs="Tahoma"/>
          <w:bCs/>
          <w:sz w:val="22"/>
          <w:szCs w:val="22"/>
        </w:rPr>
        <w:t xml:space="preserve"> bzw. </w:t>
      </w:r>
      <w:r>
        <w:rPr>
          <w:rFonts w:ascii="Tahoma" w:hAnsi="Tahoma" w:cs="Tahoma"/>
          <w:bCs/>
          <w:sz w:val="22"/>
          <w:szCs w:val="22"/>
        </w:rPr>
        <w:t xml:space="preserve">bei Gruppenspielen </w:t>
      </w:r>
      <w:r w:rsidR="00B80590">
        <w:rPr>
          <w:rFonts w:ascii="Tahoma" w:hAnsi="Tahoma" w:cs="Tahoma"/>
          <w:bCs/>
          <w:sz w:val="22"/>
          <w:szCs w:val="22"/>
        </w:rPr>
        <w:t>nicht angetreten</w:t>
      </w:r>
      <w:r w:rsidR="00265445">
        <w:rPr>
          <w:rFonts w:ascii="Tahoma" w:hAnsi="Tahoma" w:cs="Tahoma"/>
          <w:bCs/>
          <w:sz w:val="22"/>
          <w:szCs w:val="22"/>
        </w:rPr>
        <w:t xml:space="preserve"> </w:t>
      </w:r>
      <w:r>
        <w:rPr>
          <w:rFonts w:ascii="Tahoma" w:hAnsi="Tahoma" w:cs="Tahoma"/>
          <w:bCs/>
          <w:sz w:val="22"/>
          <w:szCs w:val="22"/>
        </w:rPr>
        <w:t>sind,</w:t>
      </w:r>
      <w:r w:rsidR="00265445">
        <w:rPr>
          <w:rFonts w:ascii="Tahoma" w:hAnsi="Tahoma" w:cs="Tahoma"/>
          <w:bCs/>
          <w:sz w:val="22"/>
          <w:szCs w:val="22"/>
        </w:rPr>
        <w:t xml:space="preserve"> </w:t>
      </w:r>
      <w:r w:rsidR="00B80590">
        <w:rPr>
          <w:rFonts w:ascii="Tahoma" w:hAnsi="Tahoma" w:cs="Tahoma"/>
          <w:bCs/>
          <w:sz w:val="22"/>
          <w:szCs w:val="22"/>
        </w:rPr>
        <w:t xml:space="preserve">werden </w:t>
      </w:r>
      <w:r w:rsidR="00265445">
        <w:rPr>
          <w:rFonts w:ascii="Tahoma" w:hAnsi="Tahoma" w:cs="Tahoma"/>
          <w:bCs/>
          <w:sz w:val="22"/>
          <w:szCs w:val="22"/>
        </w:rPr>
        <w:t>mit einer 2:0 Niederlage gewertet.</w:t>
      </w:r>
    </w:p>
    <w:p w:rsidR="007416CB" w:rsidRPr="00265445" w:rsidRDefault="007416CB" w:rsidP="0037174C">
      <w:pPr>
        <w:pStyle w:val="Listenabsatz"/>
        <w:tabs>
          <w:tab w:val="left" w:pos="567"/>
        </w:tabs>
        <w:ind w:left="720"/>
        <w:jc w:val="both"/>
        <w:rPr>
          <w:rFonts w:ascii="Tahoma" w:hAnsi="Tahoma" w:cs="Tahoma"/>
          <w:bCs/>
        </w:rPr>
      </w:pPr>
    </w:p>
    <w:p w:rsidR="007416CB" w:rsidRDefault="007416CB" w:rsidP="0037174C">
      <w:pPr>
        <w:numPr>
          <w:ilvl w:val="0"/>
          <w:numId w:val="1"/>
        </w:numPr>
        <w:tabs>
          <w:tab w:val="left" w:pos="567"/>
        </w:tabs>
        <w:spacing w:after="0" w:line="240" w:lineRule="auto"/>
        <w:jc w:val="both"/>
        <w:rPr>
          <w:rFonts w:ascii="Tahoma" w:hAnsi="Tahoma" w:cs="Tahoma"/>
          <w:bCs/>
        </w:rPr>
      </w:pPr>
      <w:r>
        <w:rPr>
          <w:rFonts w:ascii="Tahoma" w:hAnsi="Tahoma" w:cs="Tahoma"/>
          <w:bCs/>
        </w:rPr>
        <w:lastRenderedPageBreak/>
        <w:t xml:space="preserve">Die Spiele werden von Schiedsrichtern geleitet, die der Veranstalter stellt. Die Entscheidungen des </w:t>
      </w:r>
      <w:r w:rsidR="008249C5">
        <w:rPr>
          <w:rFonts w:ascii="Tahoma" w:hAnsi="Tahoma" w:cs="Tahoma"/>
          <w:bCs/>
        </w:rPr>
        <w:t xml:space="preserve">Schiedsrichters sind endgültig! </w:t>
      </w:r>
      <w:r>
        <w:rPr>
          <w:rFonts w:ascii="Tahoma" w:hAnsi="Tahoma" w:cs="Tahoma"/>
          <w:bCs/>
        </w:rPr>
        <w:t xml:space="preserve">Des Weiteren ist er bei strittigen Situationen als Schiedsrichter anzusehen.  </w:t>
      </w:r>
    </w:p>
    <w:p w:rsidR="007416CB" w:rsidRPr="007A224B" w:rsidRDefault="007416CB" w:rsidP="0037174C">
      <w:pPr>
        <w:pStyle w:val="Listenabsatz"/>
        <w:jc w:val="both"/>
        <w:rPr>
          <w:rFonts w:ascii="Tahoma" w:hAnsi="Tahoma" w:cs="Tahoma"/>
          <w:bCs/>
          <w:sz w:val="22"/>
          <w:szCs w:val="22"/>
        </w:rPr>
      </w:pPr>
    </w:p>
    <w:p w:rsidR="007416CB" w:rsidRPr="007A224B" w:rsidRDefault="007416CB" w:rsidP="0037174C">
      <w:pPr>
        <w:pStyle w:val="Textkrper"/>
        <w:numPr>
          <w:ilvl w:val="0"/>
          <w:numId w:val="1"/>
        </w:numPr>
        <w:rPr>
          <w:rFonts w:ascii="Tahoma" w:hAnsi="Tahoma" w:cs="Tahoma"/>
          <w:bCs/>
          <w:sz w:val="22"/>
          <w:szCs w:val="22"/>
        </w:rPr>
      </w:pPr>
      <w:r w:rsidRPr="007A224B">
        <w:rPr>
          <w:rFonts w:ascii="Tahoma" w:hAnsi="Tahoma" w:cs="Tahoma"/>
          <w:bCs/>
          <w:sz w:val="22"/>
          <w:szCs w:val="22"/>
        </w:rPr>
        <w:t>Die jeweils zuerst genannte Mannschaft hat Anstoß und spielt von links nach rechts (Kleinfeld) gesehen vom Vereinsheim. Spielfeld 1 ist vorne (gesehen vom Ver</w:t>
      </w:r>
      <w:r w:rsidR="007A224B" w:rsidRPr="007A224B">
        <w:rPr>
          <w:rFonts w:ascii="Tahoma" w:hAnsi="Tahoma" w:cs="Tahoma"/>
          <w:bCs/>
          <w:sz w:val="22"/>
          <w:szCs w:val="22"/>
        </w:rPr>
        <w:t>einsheim), Spielfeld 2 dahinter.</w:t>
      </w:r>
    </w:p>
    <w:p w:rsidR="007416CB" w:rsidRDefault="007416CB" w:rsidP="0037174C">
      <w:pPr>
        <w:pStyle w:val="Textkrper"/>
        <w:rPr>
          <w:rFonts w:ascii="Tahoma" w:hAnsi="Tahoma" w:cs="Tahoma"/>
          <w:bCs/>
          <w:sz w:val="22"/>
          <w:szCs w:val="22"/>
        </w:rPr>
      </w:pPr>
    </w:p>
    <w:p w:rsidR="007416CB" w:rsidRDefault="007416CB" w:rsidP="0037174C">
      <w:pPr>
        <w:pStyle w:val="Textkrper"/>
        <w:numPr>
          <w:ilvl w:val="0"/>
          <w:numId w:val="1"/>
        </w:numPr>
        <w:rPr>
          <w:rFonts w:ascii="Tahoma" w:hAnsi="Tahoma" w:cs="Tahoma"/>
          <w:bCs/>
          <w:sz w:val="22"/>
          <w:szCs w:val="22"/>
        </w:rPr>
      </w:pPr>
      <w:r>
        <w:rPr>
          <w:rFonts w:ascii="Tahoma" w:hAnsi="Tahoma" w:cs="Tahoma"/>
          <w:bCs/>
          <w:sz w:val="22"/>
          <w:szCs w:val="22"/>
        </w:rPr>
        <w:t>Jede Mannschaft kann Spieler beliebig ein- und auswechseln. Alle Spieler müssen vor Turnierbeginn einen gültigen Spielpass vorlegen.</w:t>
      </w:r>
    </w:p>
    <w:p w:rsidR="007416CB" w:rsidRDefault="007416CB" w:rsidP="0037174C">
      <w:pPr>
        <w:pStyle w:val="Textkrper"/>
        <w:rPr>
          <w:rFonts w:ascii="Tahoma" w:hAnsi="Tahoma" w:cs="Tahoma"/>
          <w:bCs/>
          <w:sz w:val="22"/>
          <w:szCs w:val="22"/>
        </w:rPr>
      </w:pPr>
    </w:p>
    <w:p w:rsidR="007416CB" w:rsidRDefault="007416CB" w:rsidP="0037174C">
      <w:pPr>
        <w:pStyle w:val="Textkrper"/>
        <w:numPr>
          <w:ilvl w:val="0"/>
          <w:numId w:val="1"/>
        </w:numPr>
        <w:rPr>
          <w:rFonts w:ascii="Tahoma" w:hAnsi="Tahoma" w:cs="Tahoma"/>
          <w:bCs/>
          <w:sz w:val="22"/>
          <w:szCs w:val="22"/>
        </w:rPr>
      </w:pPr>
      <w:r>
        <w:rPr>
          <w:rFonts w:ascii="Tahoma" w:hAnsi="Tahoma" w:cs="Tahoma"/>
          <w:bCs/>
          <w:sz w:val="22"/>
          <w:szCs w:val="22"/>
        </w:rPr>
        <w:t xml:space="preserve">Bei Punktgleichheit entscheidet die Tordifferenz. Bei gleicher Tordifferenz ist die Anzahl der erzielten Tore entscheidend. Die Mannschaft mit der insgesamt höheren Anzahl an erzielten Treffern ist höher zu bewerten. Ist auch dann keine Entscheidung über die Platzierung gefallen, entscheidet der direkte Vergleich. (Diese Regelung kann in einzelnen Altersgruppen variieren) </w:t>
      </w:r>
    </w:p>
    <w:p w:rsidR="007416CB" w:rsidRDefault="007416CB" w:rsidP="0037174C">
      <w:pPr>
        <w:pStyle w:val="Textkrper"/>
        <w:rPr>
          <w:rFonts w:ascii="Tahoma" w:hAnsi="Tahoma" w:cs="Tahoma"/>
          <w:bCs/>
          <w:sz w:val="22"/>
          <w:szCs w:val="22"/>
        </w:rPr>
      </w:pPr>
    </w:p>
    <w:p w:rsidR="007416CB" w:rsidRDefault="007416CB" w:rsidP="007D564F">
      <w:pPr>
        <w:pStyle w:val="Textkrper"/>
        <w:numPr>
          <w:ilvl w:val="0"/>
          <w:numId w:val="6"/>
        </w:numPr>
        <w:jc w:val="left"/>
        <w:rPr>
          <w:rFonts w:ascii="Tahoma" w:hAnsi="Tahoma" w:cs="Tahoma"/>
          <w:bCs/>
          <w:sz w:val="22"/>
          <w:szCs w:val="22"/>
        </w:rPr>
      </w:pPr>
      <w:r>
        <w:rPr>
          <w:rFonts w:ascii="Tahoma" w:hAnsi="Tahoma" w:cs="Tahoma"/>
          <w:bCs/>
          <w:sz w:val="22"/>
          <w:szCs w:val="22"/>
        </w:rPr>
        <w:t>Die Spieler, die des Feldes verwiesen werden, sind für den weiteren Turnierverlauf gesperrt. Es erfolgt hierzu eine Meldung an den Kreisjugendausschuss.</w:t>
      </w:r>
    </w:p>
    <w:p w:rsidR="007416CB" w:rsidRDefault="007416CB" w:rsidP="00687579">
      <w:pPr>
        <w:pStyle w:val="Textkrper"/>
        <w:rPr>
          <w:rFonts w:ascii="Tahoma" w:hAnsi="Tahoma" w:cs="Tahoma"/>
          <w:bCs/>
          <w:sz w:val="22"/>
          <w:szCs w:val="22"/>
        </w:rPr>
      </w:pPr>
    </w:p>
    <w:p w:rsidR="007416CB" w:rsidRDefault="007416CB" w:rsidP="0037174C">
      <w:pPr>
        <w:pStyle w:val="Textkrper"/>
        <w:rPr>
          <w:rFonts w:ascii="Tahoma" w:hAnsi="Tahoma" w:cs="Tahoma"/>
          <w:bCs/>
          <w:sz w:val="22"/>
          <w:szCs w:val="22"/>
        </w:rPr>
      </w:pPr>
    </w:p>
    <w:p w:rsidR="007416CB" w:rsidRPr="007D564F" w:rsidRDefault="007416CB" w:rsidP="007D564F">
      <w:pPr>
        <w:pStyle w:val="Listenabsatz"/>
        <w:numPr>
          <w:ilvl w:val="0"/>
          <w:numId w:val="6"/>
        </w:numPr>
        <w:tabs>
          <w:tab w:val="left" w:pos="567"/>
        </w:tabs>
        <w:rPr>
          <w:rFonts w:ascii="Tahoma" w:hAnsi="Tahoma" w:cs="Tahoma"/>
          <w:bCs/>
        </w:rPr>
      </w:pPr>
      <w:r w:rsidRPr="007D564F">
        <w:rPr>
          <w:rFonts w:ascii="Tahoma" w:hAnsi="Tahoma" w:cs="Tahoma"/>
          <w:bCs/>
        </w:rPr>
        <w:t xml:space="preserve">Über evtl. Einsprüche entscheidet die Turnierleitung. </w:t>
      </w:r>
      <w:r w:rsidRPr="007D564F">
        <w:rPr>
          <w:rFonts w:ascii="Tahoma" w:hAnsi="Tahoma" w:cs="Tahoma"/>
          <w:b/>
          <w:bCs/>
          <w:u w:val="single"/>
        </w:rPr>
        <w:t>Die Entscheidung der Turnierleitung ist endgültig.</w:t>
      </w:r>
    </w:p>
    <w:p w:rsidR="005B5E68" w:rsidRPr="005B5E68" w:rsidRDefault="005B5E68" w:rsidP="00687579">
      <w:pPr>
        <w:tabs>
          <w:tab w:val="left" w:pos="567"/>
        </w:tabs>
        <w:spacing w:after="0" w:line="240" w:lineRule="auto"/>
        <w:ind w:left="720"/>
        <w:rPr>
          <w:rFonts w:ascii="Tahoma" w:hAnsi="Tahoma" w:cs="Tahoma"/>
          <w:bCs/>
        </w:rPr>
      </w:pPr>
    </w:p>
    <w:p w:rsidR="005B5E68" w:rsidRPr="008249C5" w:rsidRDefault="00687579" w:rsidP="007D564F">
      <w:pPr>
        <w:pStyle w:val="Listenabsatz"/>
        <w:numPr>
          <w:ilvl w:val="0"/>
          <w:numId w:val="6"/>
        </w:numPr>
        <w:jc w:val="both"/>
        <w:rPr>
          <w:rFonts w:ascii="Tahoma" w:hAnsi="Tahoma" w:cs="Tahoma"/>
          <w:sz w:val="22"/>
          <w:szCs w:val="22"/>
        </w:rPr>
      </w:pPr>
      <w:r w:rsidRPr="008249C5">
        <w:rPr>
          <w:rFonts w:ascii="Tahoma" w:hAnsi="Tahoma" w:cs="Tahoma"/>
          <w:sz w:val="22"/>
          <w:szCs w:val="22"/>
        </w:rPr>
        <w:t xml:space="preserve"> </w:t>
      </w:r>
      <w:r w:rsidR="005B5E68" w:rsidRPr="008249C5">
        <w:rPr>
          <w:rFonts w:ascii="Tahoma" w:hAnsi="Tahoma" w:cs="Tahoma"/>
          <w:sz w:val="22"/>
          <w:szCs w:val="22"/>
        </w:rPr>
        <w:t>Durch seine Teilnahme erkennt jeder Verein die Turnierordnung an.</w:t>
      </w:r>
    </w:p>
    <w:p w:rsidR="00687579" w:rsidRPr="008249C5" w:rsidRDefault="00687579" w:rsidP="00687579">
      <w:pPr>
        <w:pStyle w:val="Listenabsatz"/>
        <w:rPr>
          <w:rFonts w:ascii="Tahoma" w:hAnsi="Tahoma" w:cs="Tahoma"/>
          <w:sz w:val="22"/>
          <w:szCs w:val="22"/>
        </w:rPr>
      </w:pPr>
    </w:p>
    <w:p w:rsidR="00687579" w:rsidRPr="008249C5" w:rsidRDefault="00687579" w:rsidP="007D564F">
      <w:pPr>
        <w:pStyle w:val="Listenabsatz"/>
        <w:numPr>
          <w:ilvl w:val="0"/>
          <w:numId w:val="6"/>
        </w:numPr>
        <w:rPr>
          <w:rFonts w:ascii="Tahoma" w:hAnsi="Tahoma" w:cs="Tahoma"/>
          <w:sz w:val="22"/>
          <w:szCs w:val="22"/>
        </w:rPr>
      </w:pPr>
      <w:r w:rsidRPr="008249C5">
        <w:rPr>
          <w:rFonts w:ascii="Tahoma" w:hAnsi="Tahoma" w:cs="Tahoma"/>
          <w:sz w:val="22"/>
          <w:szCs w:val="22"/>
        </w:rPr>
        <w:t>Die Jugendabteilung des TuS Vernich 1927 e. V. wünscht allen Teilnehmern eine gute Anreise, viel Erfolg und der Veranstaltung einen sportlich fairen Verlauf.</w:t>
      </w:r>
    </w:p>
    <w:p w:rsidR="007416CB" w:rsidRDefault="007416CB" w:rsidP="0037174C">
      <w:pPr>
        <w:pStyle w:val="Textkrper"/>
        <w:rPr>
          <w:rFonts w:ascii="Tahoma" w:hAnsi="Tahoma" w:cs="Tahoma"/>
          <w:bCs/>
          <w:sz w:val="22"/>
          <w:szCs w:val="22"/>
        </w:rPr>
      </w:pPr>
    </w:p>
    <w:p w:rsidR="007416CB" w:rsidRDefault="007416CB" w:rsidP="0037174C">
      <w:pPr>
        <w:pStyle w:val="Textkrper"/>
        <w:rPr>
          <w:rFonts w:ascii="Tahoma" w:hAnsi="Tahoma" w:cs="Tahoma"/>
          <w:bCs/>
          <w:sz w:val="22"/>
          <w:szCs w:val="22"/>
        </w:rPr>
      </w:pPr>
    </w:p>
    <w:p w:rsidR="007416CB" w:rsidRDefault="007416CB" w:rsidP="0037174C">
      <w:pPr>
        <w:pStyle w:val="Textkrper"/>
        <w:rPr>
          <w:rFonts w:ascii="Tahoma" w:hAnsi="Tahoma" w:cs="Tahoma"/>
          <w:bCs/>
          <w:sz w:val="22"/>
          <w:szCs w:val="22"/>
        </w:rPr>
      </w:pPr>
    </w:p>
    <w:p w:rsidR="007416CB" w:rsidRDefault="007416CB" w:rsidP="0037174C">
      <w:pPr>
        <w:pStyle w:val="Textkrper"/>
        <w:rPr>
          <w:rFonts w:ascii="Tahoma" w:hAnsi="Tahoma" w:cs="Tahoma"/>
          <w:bCs/>
          <w:sz w:val="22"/>
          <w:szCs w:val="22"/>
        </w:rPr>
      </w:pPr>
      <w:r>
        <w:rPr>
          <w:rFonts w:ascii="Tahoma" w:hAnsi="Tahoma" w:cs="Tahoma"/>
          <w:bCs/>
          <w:sz w:val="22"/>
          <w:szCs w:val="22"/>
        </w:rPr>
        <w:t>Für die Garderobe übernimmt der Veranstalter keine Haftung.</w:t>
      </w:r>
    </w:p>
    <w:p w:rsidR="007416CB" w:rsidRDefault="007416CB" w:rsidP="0037174C">
      <w:pPr>
        <w:pStyle w:val="Textkrper"/>
        <w:rPr>
          <w:rFonts w:ascii="Tahoma" w:hAnsi="Tahoma" w:cs="Tahoma"/>
          <w:bCs/>
          <w:sz w:val="22"/>
          <w:szCs w:val="22"/>
        </w:rPr>
      </w:pPr>
    </w:p>
    <w:p w:rsidR="007416CB" w:rsidRDefault="007416CB" w:rsidP="0037174C">
      <w:pPr>
        <w:pStyle w:val="Textkrper"/>
        <w:rPr>
          <w:rFonts w:ascii="Tahoma" w:hAnsi="Tahoma" w:cs="Tahoma"/>
          <w:bCs/>
          <w:sz w:val="22"/>
          <w:szCs w:val="22"/>
        </w:rPr>
      </w:pPr>
    </w:p>
    <w:p w:rsidR="007416CB" w:rsidRDefault="007416CB" w:rsidP="0037174C">
      <w:pPr>
        <w:pStyle w:val="Textkrper"/>
        <w:rPr>
          <w:rFonts w:ascii="Tahoma" w:hAnsi="Tahoma" w:cs="Tahoma"/>
          <w:bCs/>
          <w:sz w:val="22"/>
          <w:szCs w:val="22"/>
        </w:rPr>
      </w:pPr>
    </w:p>
    <w:p w:rsidR="007416CB" w:rsidRDefault="007416CB" w:rsidP="0037174C">
      <w:pPr>
        <w:pStyle w:val="Textkrper"/>
        <w:rPr>
          <w:rFonts w:ascii="Tahoma" w:hAnsi="Tahoma" w:cs="Tahoma"/>
          <w:sz w:val="22"/>
        </w:rPr>
      </w:pPr>
      <w:r>
        <w:rPr>
          <w:rFonts w:ascii="Tahoma" w:hAnsi="Tahoma" w:cs="Tahoma"/>
          <w:bCs/>
          <w:sz w:val="22"/>
          <w:szCs w:val="22"/>
        </w:rPr>
        <w:t xml:space="preserve">Die Turnierleitung des TuS Vernich 1927 e. V.   </w:t>
      </w:r>
    </w:p>
    <w:p w:rsidR="0040030E" w:rsidRPr="0040030E" w:rsidRDefault="0040030E" w:rsidP="0037174C">
      <w:pPr>
        <w:jc w:val="both"/>
        <w:rPr>
          <w:rFonts w:ascii="Arial" w:hAnsi="Arial" w:cs="Arial"/>
        </w:rPr>
      </w:pPr>
    </w:p>
    <w:p w:rsidR="000F3C3A" w:rsidRPr="000F3C3A" w:rsidRDefault="000F3C3A" w:rsidP="0037174C">
      <w:pPr>
        <w:jc w:val="both"/>
        <w:rPr>
          <w:rFonts w:ascii="Arial" w:hAnsi="Arial" w:cs="Arial"/>
        </w:rPr>
      </w:pPr>
    </w:p>
    <w:p w:rsidR="00F80935" w:rsidRDefault="00F80935" w:rsidP="0037174C">
      <w:pPr>
        <w:jc w:val="both"/>
      </w:pPr>
    </w:p>
    <w:sectPr w:rsidR="00F809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aska">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CF2"/>
    <w:multiLevelType w:val="hybridMultilevel"/>
    <w:tmpl w:val="61883E02"/>
    <w:lvl w:ilvl="0" w:tplc="04070011">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BA6F29"/>
    <w:multiLevelType w:val="hybridMultilevel"/>
    <w:tmpl w:val="E26001D4"/>
    <w:lvl w:ilvl="0" w:tplc="04070011">
      <w:start w:val="10"/>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3D47183D"/>
    <w:multiLevelType w:val="hybridMultilevel"/>
    <w:tmpl w:val="7C321F42"/>
    <w:lvl w:ilvl="0" w:tplc="D4AEBA16">
      <w:start w:val="13"/>
      <w:numFmt w:val="decimal"/>
      <w:lvlText w:val="%1.)"/>
      <w:lvlJc w:val="left"/>
      <w:pPr>
        <w:ind w:left="1125" w:hanging="405"/>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62E96290"/>
    <w:multiLevelType w:val="hybridMultilevel"/>
    <w:tmpl w:val="AE46434E"/>
    <w:lvl w:ilvl="0" w:tplc="EE2CBD2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C1D259E"/>
    <w:multiLevelType w:val="hybridMultilevel"/>
    <w:tmpl w:val="593819C8"/>
    <w:lvl w:ilvl="0" w:tplc="0D4C768C">
      <w:start w:val="1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3A"/>
    <w:rsid w:val="000F3C3A"/>
    <w:rsid w:val="0015190C"/>
    <w:rsid w:val="00265445"/>
    <w:rsid w:val="002D020D"/>
    <w:rsid w:val="003541C3"/>
    <w:rsid w:val="0037174C"/>
    <w:rsid w:val="003B5DCB"/>
    <w:rsid w:val="0040030E"/>
    <w:rsid w:val="005863D6"/>
    <w:rsid w:val="005B5E68"/>
    <w:rsid w:val="0066033C"/>
    <w:rsid w:val="00687579"/>
    <w:rsid w:val="007416CB"/>
    <w:rsid w:val="007A224B"/>
    <w:rsid w:val="007D564F"/>
    <w:rsid w:val="008249C5"/>
    <w:rsid w:val="009637C6"/>
    <w:rsid w:val="009911C7"/>
    <w:rsid w:val="009A202D"/>
    <w:rsid w:val="00AF3592"/>
    <w:rsid w:val="00B80590"/>
    <w:rsid w:val="00C926AE"/>
    <w:rsid w:val="00EE5143"/>
    <w:rsid w:val="00EF312C"/>
    <w:rsid w:val="00F80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7416CB"/>
    <w:pPr>
      <w:spacing w:after="0" w:line="240" w:lineRule="auto"/>
      <w:jc w:val="both"/>
    </w:pPr>
    <w:rPr>
      <w:rFonts w:ascii="Alaska" w:eastAsia="Times New Roman" w:hAnsi="Alaska" w:cs="Times New Roman"/>
      <w:sz w:val="56"/>
      <w:szCs w:val="20"/>
      <w:lang w:eastAsia="de-DE"/>
    </w:rPr>
  </w:style>
  <w:style w:type="character" w:customStyle="1" w:styleId="TextkrperZchn">
    <w:name w:val="Textkörper Zchn"/>
    <w:basedOn w:val="Absatz-Standardschriftart"/>
    <w:link w:val="Textkrper"/>
    <w:semiHidden/>
    <w:rsid w:val="007416CB"/>
    <w:rPr>
      <w:rFonts w:ascii="Alaska" w:eastAsia="Times New Roman" w:hAnsi="Alaska" w:cs="Times New Roman"/>
      <w:sz w:val="56"/>
      <w:szCs w:val="20"/>
      <w:lang w:eastAsia="de-DE"/>
    </w:rPr>
  </w:style>
  <w:style w:type="paragraph" w:styleId="Listenabsatz">
    <w:name w:val="List Paragraph"/>
    <w:basedOn w:val="Standard"/>
    <w:uiPriority w:val="34"/>
    <w:qFormat/>
    <w:rsid w:val="007416CB"/>
    <w:pPr>
      <w:spacing w:after="0" w:line="240" w:lineRule="auto"/>
      <w:ind w:left="708"/>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EF31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12C"/>
    <w:rPr>
      <w:rFonts w:ascii="Tahoma" w:hAnsi="Tahoma" w:cs="Tahoma"/>
      <w:sz w:val="16"/>
      <w:szCs w:val="16"/>
    </w:rPr>
  </w:style>
  <w:style w:type="paragraph" w:styleId="Zitat">
    <w:name w:val="Quote"/>
    <w:basedOn w:val="Standard"/>
    <w:next w:val="Standard"/>
    <w:link w:val="ZitatZchn"/>
    <w:uiPriority w:val="29"/>
    <w:qFormat/>
    <w:rsid w:val="00EF312C"/>
    <w:rPr>
      <w:rFonts w:eastAsiaTheme="minorEastAsia"/>
      <w:i/>
      <w:iCs/>
      <w:color w:val="000000" w:themeColor="text1"/>
      <w:lang w:eastAsia="de-DE"/>
    </w:rPr>
  </w:style>
  <w:style w:type="character" w:customStyle="1" w:styleId="ZitatZchn">
    <w:name w:val="Zitat Zchn"/>
    <w:basedOn w:val="Absatz-Standardschriftart"/>
    <w:link w:val="Zitat"/>
    <w:uiPriority w:val="29"/>
    <w:rsid w:val="00EF312C"/>
    <w:rPr>
      <w:rFonts w:eastAsiaTheme="minorEastAsia"/>
      <w:i/>
      <w:iCs/>
      <w:color w:val="000000" w:themeColor="text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7416CB"/>
    <w:pPr>
      <w:spacing w:after="0" w:line="240" w:lineRule="auto"/>
      <w:jc w:val="both"/>
    </w:pPr>
    <w:rPr>
      <w:rFonts w:ascii="Alaska" w:eastAsia="Times New Roman" w:hAnsi="Alaska" w:cs="Times New Roman"/>
      <w:sz w:val="56"/>
      <w:szCs w:val="20"/>
      <w:lang w:eastAsia="de-DE"/>
    </w:rPr>
  </w:style>
  <w:style w:type="character" w:customStyle="1" w:styleId="TextkrperZchn">
    <w:name w:val="Textkörper Zchn"/>
    <w:basedOn w:val="Absatz-Standardschriftart"/>
    <w:link w:val="Textkrper"/>
    <w:semiHidden/>
    <w:rsid w:val="007416CB"/>
    <w:rPr>
      <w:rFonts w:ascii="Alaska" w:eastAsia="Times New Roman" w:hAnsi="Alaska" w:cs="Times New Roman"/>
      <w:sz w:val="56"/>
      <w:szCs w:val="20"/>
      <w:lang w:eastAsia="de-DE"/>
    </w:rPr>
  </w:style>
  <w:style w:type="paragraph" w:styleId="Listenabsatz">
    <w:name w:val="List Paragraph"/>
    <w:basedOn w:val="Standard"/>
    <w:uiPriority w:val="34"/>
    <w:qFormat/>
    <w:rsid w:val="007416CB"/>
    <w:pPr>
      <w:spacing w:after="0" w:line="240" w:lineRule="auto"/>
      <w:ind w:left="708"/>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EF31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12C"/>
    <w:rPr>
      <w:rFonts w:ascii="Tahoma" w:hAnsi="Tahoma" w:cs="Tahoma"/>
      <w:sz w:val="16"/>
      <w:szCs w:val="16"/>
    </w:rPr>
  </w:style>
  <w:style w:type="paragraph" w:styleId="Zitat">
    <w:name w:val="Quote"/>
    <w:basedOn w:val="Standard"/>
    <w:next w:val="Standard"/>
    <w:link w:val="ZitatZchn"/>
    <w:uiPriority w:val="29"/>
    <w:qFormat/>
    <w:rsid w:val="00EF312C"/>
    <w:rPr>
      <w:rFonts w:eastAsiaTheme="minorEastAsia"/>
      <w:i/>
      <w:iCs/>
      <w:color w:val="000000" w:themeColor="text1"/>
      <w:lang w:eastAsia="de-DE"/>
    </w:rPr>
  </w:style>
  <w:style w:type="character" w:customStyle="1" w:styleId="ZitatZchn">
    <w:name w:val="Zitat Zchn"/>
    <w:basedOn w:val="Absatz-Standardschriftart"/>
    <w:link w:val="Zitat"/>
    <w:uiPriority w:val="29"/>
    <w:rsid w:val="00EF312C"/>
    <w:rPr>
      <w:rFonts w:eastAsiaTheme="minorEastAsia"/>
      <w:i/>
      <w:iCs/>
      <w:color w:val="000000" w:themeColor="text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91713">
      <w:bodyDiv w:val="1"/>
      <w:marLeft w:val="0"/>
      <w:marRight w:val="0"/>
      <w:marTop w:val="0"/>
      <w:marBottom w:val="0"/>
      <w:divBdr>
        <w:top w:val="none" w:sz="0" w:space="0" w:color="auto"/>
        <w:left w:val="none" w:sz="0" w:space="0" w:color="auto"/>
        <w:bottom w:val="none" w:sz="0" w:space="0" w:color="auto"/>
        <w:right w:val="none" w:sz="0" w:space="0" w:color="auto"/>
      </w:divBdr>
    </w:div>
    <w:div w:id="20001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495817-43F9-4A7B-8F3A-7D3D7E61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Zwingmann</dc:creator>
  <cp:lastModifiedBy>Joachim Zwingmann</cp:lastModifiedBy>
  <cp:revision>21</cp:revision>
  <dcterms:created xsi:type="dcterms:W3CDTF">2015-05-23T15:41:00Z</dcterms:created>
  <dcterms:modified xsi:type="dcterms:W3CDTF">2015-07-28T15:42:00Z</dcterms:modified>
</cp:coreProperties>
</file>